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8B2" w:rsidRPr="00BB7931" w:rsidRDefault="003F58B2" w:rsidP="003F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236"/>
        <w:gridCol w:w="236"/>
        <w:gridCol w:w="2301"/>
        <w:gridCol w:w="4619"/>
        <w:gridCol w:w="3390"/>
      </w:tblGrid>
      <w:tr w:rsidR="003F58B2" w:rsidRPr="00C03BF7" w:rsidTr="00805746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“Testi per imparare a pensare” (Antologia)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F58B2" w:rsidRPr="00C03BF7" w:rsidTr="00805746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3F58B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La favola e la fiaba; il mito e la leggenda; il fantasy; l’avventura; il tema e il riassunto.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Ascoltare, leggere e comprendere testi narrativi, individuando contenuto, messaggio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3F58B2" w:rsidRPr="00C03BF7" w:rsidRDefault="003F58B2" w:rsidP="00805746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  <w:r w:rsidR="00903ADB"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:rsidR="00903ADB" w:rsidRPr="00903ADB" w:rsidRDefault="00903ADB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di gruppo in presenza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in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3F58B2" w:rsidRPr="00C03BF7" w:rsidRDefault="00BC123F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didascalie e dialoghi per fumetti e/o altro prodotto iconico anche multimediale</w:t>
            </w:r>
          </w:p>
          <w:p w:rsidR="003F58B2" w:rsidRPr="00C03BF7" w:rsidRDefault="003F58B2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3F58B2" w:rsidRPr="00C03BF7" w:rsidRDefault="003F58B2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57FE5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3F58B2" w:rsidRPr="00C03BF7" w:rsidTr="0080574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3F58B2" w:rsidRPr="00C03BF7" w:rsidRDefault="003F58B2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3F58B2" w:rsidRPr="00C03BF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3F58B2" w:rsidRPr="00C03BF7" w:rsidRDefault="003F58B2" w:rsidP="003F58B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3F58B2" w:rsidRPr="00C03BF7" w:rsidTr="00805746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03ADB" w:rsidRDefault="003F58B2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5C3EE1" w:rsidRDefault="005C3EE1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Pr="00C03BF7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3F58B2" w:rsidRPr="00C03BF7" w:rsidTr="0080574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3F58B2" w:rsidRPr="00C03B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3F58B2" w:rsidRPr="00C03BF7" w:rsidTr="0080574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6B7E64">
            <w:pPr>
              <w:spacing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3F58B2" w:rsidRPr="00C03BF7" w:rsidRDefault="003F58B2" w:rsidP="003F58B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3F58B2" w:rsidRPr="00C03BF7" w:rsidRDefault="003F58B2" w:rsidP="00985686">
      <w:pPr>
        <w:spacing w:before="240" w:after="240" w:line="240" w:lineRule="auto"/>
        <w:rPr>
          <w:rFonts w:ascii="Book Antiqua" w:hAnsi="Book Antiqua" w:cs="Times New Roman"/>
          <w:sz w:val="20"/>
          <w:szCs w:val="20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7E7C69" w:rsidRDefault="007E7C69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0"/>
        <w:gridCol w:w="792"/>
        <w:gridCol w:w="1116"/>
        <w:gridCol w:w="914"/>
        <w:gridCol w:w="3464"/>
        <w:gridCol w:w="3581"/>
      </w:tblGrid>
      <w:tr w:rsidR="00AC3537" w:rsidTr="00AC3537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“Il testo poetico: il verso, il ritmo e le figure metriche; la strofa e la rima; le figure retoriche”.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AC3537" w:rsidTr="00AC3537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di testi poetici in versi.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caratteristiche del linguaggio del testo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AC3537" w:rsidRDefault="00AC3537" w:rsidP="00903AD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AC3537" w:rsidRDefault="00AC3537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AC3537" w:rsidRDefault="00AC3537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57FE5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AC3537" w:rsidTr="00AC3537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AC3537" w:rsidRDefault="00AC3537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AC3537" w:rsidTr="00AC3537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AC3537" w:rsidTr="00AC3537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AC3537" w:rsidRDefault="00AC3537" w:rsidP="00AC3537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AC3537" w:rsidTr="00AC3537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Memorizzare brani poetici significativi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AC3537" w:rsidTr="00AC3537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AC3537" w:rsidTr="00AC3537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Pr="00F516AD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4"/>
        <w:gridCol w:w="858"/>
        <w:gridCol w:w="1154"/>
        <w:gridCol w:w="955"/>
        <w:gridCol w:w="3439"/>
        <w:gridCol w:w="3557"/>
      </w:tblGrid>
      <w:tr w:rsidR="00743585" w:rsidTr="0074358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: “Il genere epico”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743585" w:rsidTr="0074358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l’epica greca; l’epica latina; l’epica cavalleresca.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radici della nostra civiltà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conoscere i personaggi mitici dell’antichità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caratteristiche dell’epica antica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sui rapporti tra storia e leggenda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comprendere e analizzare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ricavare contenuti informazioni dalla lettura di un testo narrativo classico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Produzione di elaborati grafici e artistici sui personaggi dell’epica.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Giochi di ruolo sulla mitologia.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743585" w:rsidRDefault="00743585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57FE5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743585" w:rsidTr="0074358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743585" w:rsidRDefault="00743585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743585" w:rsidTr="0074358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743585" w:rsidTr="0074358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743585" w:rsidRDefault="00743585" w:rsidP="0074358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743585" w:rsidTr="0074358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memorizzare i versi più conosciuti dell’epica classica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leggere in modo espressivo e sa individuare le caratteristiche del genere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riconoscere i valori dei popoli studiati</w:t>
            </w: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743585" w:rsidTr="0074358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743585" w:rsidTr="0074358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Pr="00F516AD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743585" w:rsidRDefault="00743585" w:rsidP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470"/>
        <w:gridCol w:w="279"/>
        <w:gridCol w:w="228"/>
        <w:gridCol w:w="2301"/>
        <w:gridCol w:w="4619"/>
        <w:gridCol w:w="3390"/>
      </w:tblGrid>
      <w:tr w:rsidR="00DE1558" w:rsidTr="00DE1558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Fonologia, Ortografia, Morfologia della Grammatica Italiana”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E1558" w:rsidTr="00DE1558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Elementi di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fonologia; le regole e le consuetudini ortografiche; le parti del discorso.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principali regole ortografiche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ed analizzare le parti del discorso</w:t>
            </w:r>
          </w:p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usare gli strumenti di consultazione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Riconoscere le parti del discorso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Analizzare le forme della grammatica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DE1558" w:rsidRDefault="00DE1558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57FE5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DE1558" w:rsidTr="00DE1558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DE1558" w:rsidRDefault="00DE1558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DE1558" w:rsidTr="00DE1558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DE1558" w:rsidTr="00DE1558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DE1558" w:rsidRDefault="00DE1558" w:rsidP="00DE1558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DE1558" w:rsidTr="00DE1558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Valutazione Sommativa e/o Formativa</w:t>
            </w:r>
          </w:p>
        </w:tc>
      </w:tr>
      <w:tr w:rsidR="00DE1558" w:rsidTr="00DE1558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Modalità</w:t>
            </w:r>
          </w:p>
          <w:p w:rsidR="00DE1558" w:rsidRDefault="00DE1558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</w:t>
            </w:r>
            <w:bookmarkStart w:id="0" w:name="_GoBack"/>
            <w:bookmarkEnd w:id="0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DE1558" w:rsidRDefault="00DE1558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DE1558" w:rsidTr="00DE1558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Pr="00F516AD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DE1558" w:rsidRDefault="00DE1558" w:rsidP="00DE1558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E1558" w:rsidRDefault="00DE1558" w:rsidP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sectPr w:rsidR="00DE1558" w:rsidSect="00485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92A" w:rsidRDefault="00F3392A" w:rsidP="00C03BF7">
      <w:pPr>
        <w:spacing w:after="0" w:line="240" w:lineRule="auto"/>
      </w:pPr>
      <w:r>
        <w:separator/>
      </w:r>
    </w:p>
  </w:endnote>
  <w:endnote w:type="continuationSeparator" w:id="0">
    <w:p w:rsidR="00F3392A" w:rsidRDefault="00F3392A" w:rsidP="00C0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610418"/>
      <w:docPartObj>
        <w:docPartGallery w:val="Page Numbers (Bottom of Page)"/>
        <w:docPartUnique/>
      </w:docPartObj>
    </w:sdtPr>
    <w:sdtEndPr/>
    <w:sdtContent>
      <w:p w:rsidR="00C03BF7" w:rsidRDefault="00C03BF7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FE5">
          <w:rPr>
            <w:noProof/>
          </w:rPr>
          <w:t>27</w:t>
        </w:r>
        <w:r>
          <w:fldChar w:fldCharType="end"/>
        </w:r>
      </w:p>
    </w:sdtContent>
  </w:sdt>
  <w:p w:rsidR="00C03BF7" w:rsidRDefault="00C03BF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92A" w:rsidRDefault="00F3392A" w:rsidP="00C03BF7">
      <w:pPr>
        <w:spacing w:after="0" w:line="240" w:lineRule="auto"/>
      </w:pPr>
      <w:r>
        <w:separator/>
      </w:r>
    </w:p>
  </w:footnote>
  <w:footnote w:type="continuationSeparator" w:id="0">
    <w:p w:rsidR="00F3392A" w:rsidRDefault="00F3392A" w:rsidP="00C0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B2"/>
    <w:rsid w:val="00066C8C"/>
    <w:rsid w:val="00131EBD"/>
    <w:rsid w:val="0022715F"/>
    <w:rsid w:val="003227B7"/>
    <w:rsid w:val="003F58B2"/>
    <w:rsid w:val="0042795A"/>
    <w:rsid w:val="004C5F2A"/>
    <w:rsid w:val="00502958"/>
    <w:rsid w:val="00595A09"/>
    <w:rsid w:val="005C3EE1"/>
    <w:rsid w:val="00667FEE"/>
    <w:rsid w:val="006B7E64"/>
    <w:rsid w:val="00743585"/>
    <w:rsid w:val="007E7C69"/>
    <w:rsid w:val="00903ADB"/>
    <w:rsid w:val="00985686"/>
    <w:rsid w:val="00A37667"/>
    <w:rsid w:val="00AC3537"/>
    <w:rsid w:val="00BB7931"/>
    <w:rsid w:val="00BC123F"/>
    <w:rsid w:val="00BE4EF7"/>
    <w:rsid w:val="00C03BF7"/>
    <w:rsid w:val="00C24BF9"/>
    <w:rsid w:val="00D43602"/>
    <w:rsid w:val="00DE1558"/>
    <w:rsid w:val="00F3392A"/>
    <w:rsid w:val="00F516AD"/>
    <w:rsid w:val="00F57FE5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51BBB-790A-4323-B94C-30ED10F7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5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3BF7"/>
  </w:style>
  <w:style w:type="paragraph" w:styleId="Pidipagina">
    <w:name w:val="footer"/>
    <w:basedOn w:val="Normale"/>
    <w:link w:val="Pidipagina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3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28</Pages>
  <Words>3563</Words>
  <Characters>20313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30</cp:revision>
  <dcterms:created xsi:type="dcterms:W3CDTF">2020-06-25T13:58:00Z</dcterms:created>
  <dcterms:modified xsi:type="dcterms:W3CDTF">2023-09-05T07:31:00Z</dcterms:modified>
</cp:coreProperties>
</file>